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4434" w14:textId="51045589" w:rsidR="003D2366" w:rsidRPr="003B2EBD" w:rsidRDefault="003B2EBD" w:rsidP="003B2EBD">
      <w:pPr>
        <w:jc w:val="center"/>
        <w:rPr>
          <w:rFonts w:ascii="Candara" w:hAnsi="Candara"/>
          <w:b/>
          <w:bCs/>
          <w:sz w:val="36"/>
          <w:szCs w:val="36"/>
          <w:u w:val="single"/>
        </w:rPr>
      </w:pPr>
      <w:r w:rsidRPr="003B2EBD">
        <w:rPr>
          <w:rFonts w:ascii="Candara" w:hAnsi="Candara"/>
          <w:b/>
          <w:bCs/>
          <w:noProof/>
          <w:sz w:val="36"/>
          <w:szCs w:val="36"/>
          <w:u w:val="single"/>
        </w:rPr>
        <w:drawing>
          <wp:anchor distT="0" distB="0" distL="114300" distR="114300" simplePos="0" relativeHeight="251658240" behindDoc="0" locked="0" layoutInCell="1" allowOverlap="1" wp14:anchorId="02272773" wp14:editId="0B70EEB1">
            <wp:simplePos x="0" y="0"/>
            <wp:positionH relativeFrom="margin">
              <wp:align>center</wp:align>
            </wp:positionH>
            <wp:positionV relativeFrom="margin">
              <wp:align>top</wp:align>
            </wp:positionV>
            <wp:extent cx="2152650" cy="849718"/>
            <wp:effectExtent l="0" t="0" r="0" b="7620"/>
            <wp:wrapSquare wrapText="bothSides"/>
            <wp:docPr id="181913513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135132" name="Afbeelding 181913513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2650" cy="849718"/>
                    </a:xfrm>
                    <a:prstGeom prst="rect">
                      <a:avLst/>
                    </a:prstGeom>
                  </pic:spPr>
                </pic:pic>
              </a:graphicData>
            </a:graphic>
          </wp:anchor>
        </w:drawing>
      </w:r>
    </w:p>
    <w:p w14:paraId="0D231CC1" w14:textId="099C99A8" w:rsidR="003B2EBD" w:rsidRDefault="003B2EBD" w:rsidP="003B2EBD">
      <w:pPr>
        <w:rPr>
          <w:rFonts w:ascii="Candara" w:hAnsi="Candara"/>
          <w:sz w:val="36"/>
          <w:szCs w:val="36"/>
        </w:rPr>
      </w:pPr>
    </w:p>
    <w:p w14:paraId="39B9C606" w14:textId="77777777" w:rsidR="004F0C94" w:rsidRDefault="004F0C94" w:rsidP="003B2EBD">
      <w:pPr>
        <w:rPr>
          <w:rFonts w:ascii="Candara" w:hAnsi="Candara"/>
          <w:sz w:val="36"/>
          <w:szCs w:val="36"/>
        </w:rPr>
      </w:pPr>
    </w:p>
    <w:p w14:paraId="11F89C09" w14:textId="045693FD" w:rsidR="003B2EBD" w:rsidRPr="004F0C94" w:rsidRDefault="003B2EBD" w:rsidP="003B2EBD">
      <w:pPr>
        <w:rPr>
          <w:rFonts w:ascii="Calibri" w:hAnsi="Calibri" w:cs="Calibri"/>
          <w:sz w:val="24"/>
          <w:szCs w:val="24"/>
        </w:rPr>
      </w:pPr>
      <w:r w:rsidRPr="004F0C94">
        <w:rPr>
          <w:rFonts w:ascii="Calibri" w:hAnsi="Calibri" w:cs="Calibri"/>
          <w:sz w:val="24"/>
          <w:szCs w:val="24"/>
        </w:rPr>
        <w:t>U bent van harte welkom bij Huisartsenpraktijk Den Hoek. Onze praktijk streeft laagdrempelige, patiëntgerichte zorg na. Hierbij zijn wij voornemens om huisartsgeneeskundige zorg in de volle breedte aan te beiden. Om deze zorg te kunnen waarborgen is wederzijds vertrouwen en een open communicatie tussen ons team en u als patiënt anderzijds essentieel.</w:t>
      </w:r>
    </w:p>
    <w:p w14:paraId="7F6F9A15" w14:textId="04E7FD1C" w:rsidR="003B2EBD" w:rsidRPr="004F0C94" w:rsidRDefault="003B2EBD" w:rsidP="003B2EBD">
      <w:pPr>
        <w:rPr>
          <w:rFonts w:ascii="Calibri" w:hAnsi="Calibri" w:cs="Calibri"/>
          <w:sz w:val="24"/>
          <w:szCs w:val="24"/>
        </w:rPr>
      </w:pPr>
      <w:r w:rsidRPr="004F0C94">
        <w:rPr>
          <w:rFonts w:ascii="Calibri" w:hAnsi="Calibri" w:cs="Calibri"/>
          <w:sz w:val="24"/>
          <w:szCs w:val="24"/>
        </w:rPr>
        <w:t>Onze medewerkers zetten zich te</w:t>
      </w:r>
      <w:r w:rsidR="00B1788D">
        <w:rPr>
          <w:rFonts w:ascii="Calibri" w:hAnsi="Calibri" w:cs="Calibri"/>
          <w:sz w:val="24"/>
          <w:szCs w:val="24"/>
        </w:rPr>
        <w:t>n</w:t>
      </w:r>
      <w:r w:rsidRPr="004F0C94">
        <w:rPr>
          <w:rFonts w:ascii="Calibri" w:hAnsi="Calibri" w:cs="Calibri"/>
          <w:sz w:val="24"/>
          <w:szCs w:val="24"/>
        </w:rPr>
        <w:t xml:space="preserve"> allen tijde in om de visie van de praktijk </w:t>
      </w:r>
      <w:r w:rsidR="004F0C94">
        <w:rPr>
          <w:rFonts w:ascii="Calibri" w:hAnsi="Calibri" w:cs="Calibri"/>
          <w:sz w:val="24"/>
          <w:szCs w:val="24"/>
        </w:rPr>
        <w:t>uit te dragen</w:t>
      </w:r>
      <w:r w:rsidRPr="004F0C94">
        <w:rPr>
          <w:rFonts w:ascii="Calibri" w:hAnsi="Calibri" w:cs="Calibri"/>
          <w:sz w:val="24"/>
          <w:szCs w:val="24"/>
        </w:rPr>
        <w:t xml:space="preserve"> en uw hulpvraag correct te behandelen. Daar staat tegenover dat we van u verwachten dat </w:t>
      </w:r>
      <w:r w:rsidR="004F0C94">
        <w:rPr>
          <w:rFonts w:ascii="Calibri" w:hAnsi="Calibri" w:cs="Calibri"/>
          <w:sz w:val="24"/>
          <w:szCs w:val="24"/>
        </w:rPr>
        <w:t xml:space="preserve">u </w:t>
      </w:r>
      <w:r w:rsidRPr="004F0C94">
        <w:rPr>
          <w:rFonts w:ascii="Calibri" w:hAnsi="Calibri" w:cs="Calibri"/>
          <w:sz w:val="24"/>
          <w:szCs w:val="24"/>
        </w:rPr>
        <w:t xml:space="preserve">onze medewerkers daar ook de kans toe </w:t>
      </w:r>
      <w:r w:rsidR="004F0C94">
        <w:rPr>
          <w:rFonts w:ascii="Calibri" w:hAnsi="Calibri" w:cs="Calibri"/>
          <w:sz w:val="24"/>
          <w:szCs w:val="24"/>
        </w:rPr>
        <w:t>geeft</w:t>
      </w:r>
      <w:r w:rsidRPr="004F0C94">
        <w:rPr>
          <w:rFonts w:ascii="Calibri" w:hAnsi="Calibri" w:cs="Calibri"/>
          <w:sz w:val="24"/>
          <w:szCs w:val="24"/>
        </w:rPr>
        <w:t>.</w:t>
      </w:r>
    </w:p>
    <w:p w14:paraId="70DBD93D" w14:textId="77777777" w:rsidR="007A4D09" w:rsidRPr="004F0C94" w:rsidRDefault="007A4D09" w:rsidP="003B2EBD">
      <w:pPr>
        <w:jc w:val="center"/>
        <w:rPr>
          <w:rFonts w:ascii="Calibri" w:hAnsi="Calibri" w:cs="Calibri"/>
          <w:sz w:val="24"/>
          <w:szCs w:val="24"/>
          <w:u w:val="single"/>
        </w:rPr>
      </w:pPr>
    </w:p>
    <w:p w14:paraId="3D30247C" w14:textId="501CD443" w:rsidR="003B2EBD" w:rsidRPr="004F0C94" w:rsidRDefault="007A4D09" w:rsidP="003B2EBD">
      <w:pPr>
        <w:jc w:val="center"/>
        <w:rPr>
          <w:rFonts w:ascii="Calibri" w:hAnsi="Calibri" w:cs="Calibri"/>
          <w:b/>
          <w:bCs/>
          <w:sz w:val="24"/>
          <w:szCs w:val="24"/>
          <w:u w:val="single"/>
        </w:rPr>
      </w:pPr>
      <w:r w:rsidRPr="004F0C94">
        <w:rPr>
          <w:rFonts w:ascii="Calibri" w:hAnsi="Calibri" w:cs="Calibri"/>
          <w:b/>
          <w:bCs/>
          <w:sz w:val="24"/>
          <w:szCs w:val="24"/>
          <w:u w:val="single"/>
        </w:rPr>
        <w:t>Daarom gelden i</w:t>
      </w:r>
      <w:r w:rsidR="003B2EBD" w:rsidRPr="004F0C94">
        <w:rPr>
          <w:rFonts w:ascii="Calibri" w:hAnsi="Calibri" w:cs="Calibri"/>
          <w:b/>
          <w:bCs/>
          <w:sz w:val="24"/>
          <w:szCs w:val="24"/>
          <w:u w:val="single"/>
        </w:rPr>
        <w:t xml:space="preserve">n onze huisartsenpraktijk de volgende </w:t>
      </w:r>
      <w:r w:rsidR="004F0C94">
        <w:rPr>
          <w:rFonts w:ascii="Calibri" w:hAnsi="Calibri" w:cs="Calibri"/>
          <w:b/>
          <w:bCs/>
          <w:sz w:val="24"/>
          <w:szCs w:val="24"/>
          <w:u w:val="single"/>
        </w:rPr>
        <w:t>(gedrags)</w:t>
      </w:r>
      <w:r w:rsidR="003B2EBD" w:rsidRPr="004F0C94">
        <w:rPr>
          <w:rFonts w:ascii="Calibri" w:hAnsi="Calibri" w:cs="Calibri"/>
          <w:b/>
          <w:bCs/>
          <w:sz w:val="24"/>
          <w:szCs w:val="24"/>
          <w:u w:val="single"/>
        </w:rPr>
        <w:t>regels:</w:t>
      </w:r>
    </w:p>
    <w:p w14:paraId="26248CE8" w14:textId="77777777" w:rsidR="007A4D09" w:rsidRPr="004F0C94" w:rsidRDefault="007A4D09" w:rsidP="007A4D09">
      <w:pPr>
        <w:pStyle w:val="Lijstalinea"/>
        <w:numPr>
          <w:ilvl w:val="0"/>
          <w:numId w:val="1"/>
        </w:numPr>
        <w:rPr>
          <w:rFonts w:ascii="Calibri" w:hAnsi="Calibri" w:cs="Calibri"/>
          <w:b/>
          <w:bCs/>
          <w:sz w:val="24"/>
          <w:szCs w:val="24"/>
        </w:rPr>
      </w:pPr>
      <w:r w:rsidRPr="004F0C94">
        <w:rPr>
          <w:rFonts w:ascii="Calibri" w:hAnsi="Calibri" w:cs="Calibri"/>
          <w:b/>
          <w:bCs/>
          <w:sz w:val="24"/>
          <w:szCs w:val="24"/>
        </w:rPr>
        <w:t xml:space="preserve">We gaan vriendelijk en respectvol met elkaar om. </w:t>
      </w:r>
    </w:p>
    <w:p w14:paraId="5DB51C87" w14:textId="010AB37F" w:rsidR="007A4D09" w:rsidRPr="004F0C94" w:rsidRDefault="003F0E87" w:rsidP="007A4D09">
      <w:pPr>
        <w:pStyle w:val="Lijstalinea"/>
        <w:rPr>
          <w:rFonts w:ascii="Calibri" w:hAnsi="Calibri" w:cs="Calibri"/>
          <w:sz w:val="24"/>
          <w:szCs w:val="24"/>
        </w:rPr>
      </w:pPr>
      <w:r>
        <w:rPr>
          <w:rFonts w:ascii="Calibri" w:hAnsi="Calibri" w:cs="Calibri"/>
          <w:sz w:val="24"/>
          <w:szCs w:val="24"/>
        </w:rPr>
        <w:t>Voor wat betreft s</w:t>
      </w:r>
      <w:r w:rsidR="007A4D09" w:rsidRPr="004F0C94">
        <w:rPr>
          <w:rFonts w:ascii="Calibri" w:hAnsi="Calibri" w:cs="Calibri"/>
          <w:sz w:val="24"/>
          <w:szCs w:val="24"/>
        </w:rPr>
        <w:t xml:space="preserve">chreeuwen, schelden, intimidatie, manipulatie en (fysieke) agressie </w:t>
      </w:r>
      <w:r>
        <w:rPr>
          <w:rFonts w:ascii="Calibri" w:hAnsi="Calibri" w:cs="Calibri"/>
          <w:sz w:val="24"/>
          <w:szCs w:val="24"/>
        </w:rPr>
        <w:t>geldt een zerotolerance beleid</w:t>
      </w:r>
      <w:r w:rsidR="007A4D09" w:rsidRPr="004F0C94">
        <w:rPr>
          <w:rFonts w:ascii="Calibri" w:hAnsi="Calibri" w:cs="Calibri"/>
          <w:sz w:val="24"/>
          <w:szCs w:val="24"/>
        </w:rPr>
        <w:t>.</w:t>
      </w:r>
    </w:p>
    <w:p w14:paraId="02720C84" w14:textId="6259AED2" w:rsidR="007A4D09" w:rsidRPr="004F0C94" w:rsidRDefault="007A4D09" w:rsidP="007A4D09">
      <w:pPr>
        <w:pStyle w:val="Lijstalinea"/>
        <w:rPr>
          <w:rFonts w:ascii="Calibri" w:hAnsi="Calibri" w:cs="Calibri"/>
          <w:sz w:val="24"/>
          <w:szCs w:val="24"/>
        </w:rPr>
      </w:pPr>
    </w:p>
    <w:p w14:paraId="313D6A9D" w14:textId="530BADDE" w:rsidR="007A4D09" w:rsidRPr="004F0C94" w:rsidRDefault="007A4D09" w:rsidP="007A4D09">
      <w:pPr>
        <w:pStyle w:val="Lijstalinea"/>
        <w:numPr>
          <w:ilvl w:val="0"/>
          <w:numId w:val="1"/>
        </w:numPr>
        <w:rPr>
          <w:rFonts w:ascii="Calibri" w:hAnsi="Calibri" w:cs="Calibri"/>
          <w:b/>
          <w:bCs/>
          <w:sz w:val="24"/>
          <w:szCs w:val="24"/>
        </w:rPr>
      </w:pPr>
      <w:r w:rsidRPr="004F0C94">
        <w:rPr>
          <w:rFonts w:ascii="Calibri" w:hAnsi="Calibri" w:cs="Calibri"/>
          <w:b/>
          <w:bCs/>
          <w:sz w:val="24"/>
          <w:szCs w:val="24"/>
        </w:rPr>
        <w:t>We accepteren elkaar zoals we zijn, ook als we anders zijn.</w:t>
      </w:r>
    </w:p>
    <w:p w14:paraId="4442A365" w14:textId="69194804" w:rsidR="004F0C94" w:rsidRPr="004F0C94" w:rsidRDefault="004F0C94" w:rsidP="004F0C94">
      <w:pPr>
        <w:pStyle w:val="Lijstalinea"/>
        <w:rPr>
          <w:rFonts w:ascii="Calibri" w:hAnsi="Calibri" w:cs="Calibri"/>
          <w:sz w:val="24"/>
          <w:szCs w:val="24"/>
        </w:rPr>
      </w:pPr>
      <w:r w:rsidRPr="004F0C94">
        <w:rPr>
          <w:rFonts w:ascii="Calibri" w:hAnsi="Calibri" w:cs="Calibri"/>
          <w:sz w:val="24"/>
          <w:szCs w:val="24"/>
        </w:rPr>
        <w:t>We houden ons aan de regels tegen discriminatie en (seksuele) intimidatie.</w:t>
      </w:r>
    </w:p>
    <w:p w14:paraId="39664603" w14:textId="00FE13E6" w:rsidR="007A4D09" w:rsidRPr="004F0C94" w:rsidRDefault="007A4D09" w:rsidP="007A4D09">
      <w:pPr>
        <w:pStyle w:val="Lijstalinea"/>
        <w:rPr>
          <w:rFonts w:ascii="Calibri" w:hAnsi="Calibri" w:cs="Calibri"/>
          <w:sz w:val="24"/>
          <w:szCs w:val="24"/>
        </w:rPr>
      </w:pPr>
      <w:r w:rsidRPr="004F0C94">
        <w:rPr>
          <w:rFonts w:ascii="Calibri" w:hAnsi="Calibri" w:cs="Calibri"/>
          <w:sz w:val="24"/>
          <w:szCs w:val="24"/>
        </w:rPr>
        <w:t>Dit geldt ten opzichte van medewerker – patiënt,  maar ook voor patiënten onderling bijvoorbeeld in de wachtkamer.</w:t>
      </w:r>
    </w:p>
    <w:p w14:paraId="426A6280" w14:textId="77777777" w:rsidR="007A4D09" w:rsidRPr="004F0C94" w:rsidRDefault="007A4D09" w:rsidP="007A4D09">
      <w:pPr>
        <w:pStyle w:val="Lijstalinea"/>
        <w:rPr>
          <w:rFonts w:ascii="Calibri" w:hAnsi="Calibri" w:cs="Calibri"/>
          <w:sz w:val="24"/>
          <w:szCs w:val="24"/>
        </w:rPr>
      </w:pPr>
    </w:p>
    <w:p w14:paraId="20999D30" w14:textId="770F5460" w:rsidR="007A4D09" w:rsidRPr="004F0C94" w:rsidRDefault="007A4D09" w:rsidP="007A4D09">
      <w:pPr>
        <w:pStyle w:val="Lijstalinea"/>
        <w:numPr>
          <w:ilvl w:val="0"/>
          <w:numId w:val="1"/>
        </w:numPr>
        <w:rPr>
          <w:rFonts w:ascii="Calibri" w:hAnsi="Calibri" w:cs="Calibri"/>
          <w:b/>
          <w:bCs/>
          <w:sz w:val="24"/>
          <w:szCs w:val="24"/>
        </w:rPr>
      </w:pPr>
      <w:r w:rsidRPr="004F0C94">
        <w:rPr>
          <w:rFonts w:ascii="Calibri" w:hAnsi="Calibri" w:cs="Calibri"/>
          <w:b/>
          <w:bCs/>
          <w:sz w:val="24"/>
          <w:szCs w:val="24"/>
        </w:rPr>
        <w:t>We geven elkaar voldoende ruimte voor privacy.</w:t>
      </w:r>
    </w:p>
    <w:p w14:paraId="7B9F6925" w14:textId="50E61F42" w:rsidR="007A4D09" w:rsidRPr="004F0C94" w:rsidRDefault="007A4D09" w:rsidP="007A4D09">
      <w:pPr>
        <w:pStyle w:val="Lijstalinea"/>
        <w:rPr>
          <w:rFonts w:ascii="Calibri" w:hAnsi="Calibri" w:cs="Calibri"/>
          <w:sz w:val="24"/>
          <w:szCs w:val="24"/>
        </w:rPr>
      </w:pPr>
      <w:r w:rsidRPr="004F0C94">
        <w:rPr>
          <w:rFonts w:ascii="Calibri" w:hAnsi="Calibri" w:cs="Calibri"/>
          <w:sz w:val="24"/>
          <w:szCs w:val="24"/>
        </w:rPr>
        <w:t>Als de assistente achter de balie aan de telefoon is, wacht u dan even in de wachtkamer of op gepaste afstand.</w:t>
      </w:r>
    </w:p>
    <w:p w14:paraId="46DECAED" w14:textId="7244F2B3" w:rsidR="007A4D09" w:rsidRPr="004F0C94" w:rsidRDefault="007A4D09" w:rsidP="007A4D09">
      <w:pPr>
        <w:pStyle w:val="Lijstalinea"/>
        <w:rPr>
          <w:rFonts w:ascii="Calibri" w:hAnsi="Calibri" w:cs="Calibri"/>
          <w:sz w:val="24"/>
          <w:szCs w:val="24"/>
        </w:rPr>
      </w:pPr>
      <w:r w:rsidRPr="004F0C94">
        <w:rPr>
          <w:rFonts w:ascii="Calibri" w:hAnsi="Calibri" w:cs="Calibri"/>
          <w:sz w:val="24"/>
          <w:szCs w:val="24"/>
        </w:rPr>
        <w:t>Ziet u reeds een andere patiënt aan de balie staan, wacht u dan even in de wachtkamer.</w:t>
      </w:r>
    </w:p>
    <w:p w14:paraId="60D8D14D" w14:textId="4F901171" w:rsidR="004F0C94" w:rsidRDefault="007A4D09" w:rsidP="00B90CA8">
      <w:pPr>
        <w:pStyle w:val="Lijstalinea"/>
        <w:rPr>
          <w:rFonts w:ascii="Calibri" w:hAnsi="Calibri" w:cs="Calibri"/>
          <w:sz w:val="24"/>
          <w:szCs w:val="24"/>
        </w:rPr>
      </w:pPr>
      <w:r w:rsidRPr="004F0C94">
        <w:rPr>
          <w:rFonts w:ascii="Calibri" w:hAnsi="Calibri" w:cs="Calibri"/>
          <w:sz w:val="24"/>
          <w:szCs w:val="24"/>
        </w:rPr>
        <w:t>Blijft u even buiten onder de overkapping staan, wanneer u ziet dat er reeds 2 personen in de apotheek aanwezig zijn.</w:t>
      </w:r>
    </w:p>
    <w:p w14:paraId="64833BB0" w14:textId="77777777" w:rsidR="00B90CA8" w:rsidRPr="00B90CA8" w:rsidRDefault="00B90CA8" w:rsidP="00B90CA8">
      <w:pPr>
        <w:pStyle w:val="Lijstalinea"/>
        <w:rPr>
          <w:rFonts w:ascii="Calibri" w:hAnsi="Calibri" w:cs="Calibri"/>
          <w:sz w:val="24"/>
          <w:szCs w:val="24"/>
        </w:rPr>
      </w:pPr>
    </w:p>
    <w:p w14:paraId="7E0DECA4" w14:textId="2C135B84" w:rsidR="004F0C94" w:rsidRDefault="004F0C94" w:rsidP="007A4D09">
      <w:pPr>
        <w:pStyle w:val="Lijstalinea"/>
        <w:numPr>
          <w:ilvl w:val="0"/>
          <w:numId w:val="1"/>
        </w:numPr>
        <w:rPr>
          <w:rFonts w:ascii="Calibri" w:hAnsi="Calibri" w:cs="Calibri"/>
          <w:b/>
          <w:bCs/>
          <w:sz w:val="24"/>
          <w:szCs w:val="24"/>
        </w:rPr>
      </w:pPr>
      <w:r>
        <w:rPr>
          <w:rFonts w:ascii="Calibri" w:hAnsi="Calibri" w:cs="Calibri"/>
          <w:b/>
          <w:bCs/>
          <w:sz w:val="24"/>
          <w:szCs w:val="24"/>
        </w:rPr>
        <w:t>Spoedgevallen gaan voor. We vragen hiervoor uw begrip.</w:t>
      </w:r>
    </w:p>
    <w:p w14:paraId="4CE5D374" w14:textId="77777777" w:rsidR="00B90CA8" w:rsidRDefault="00B90CA8" w:rsidP="00B90CA8">
      <w:pPr>
        <w:pStyle w:val="Lijstalinea"/>
        <w:rPr>
          <w:rFonts w:ascii="Calibri" w:hAnsi="Calibri" w:cs="Calibri"/>
          <w:b/>
          <w:bCs/>
          <w:sz w:val="24"/>
          <w:szCs w:val="24"/>
        </w:rPr>
      </w:pPr>
    </w:p>
    <w:p w14:paraId="6F5EB850" w14:textId="6DDC6829" w:rsidR="004F0C94" w:rsidRPr="00B90CA8" w:rsidRDefault="00B90CA8" w:rsidP="00B90CA8">
      <w:pPr>
        <w:pStyle w:val="Lijstalinea"/>
        <w:numPr>
          <w:ilvl w:val="0"/>
          <w:numId w:val="1"/>
        </w:numPr>
        <w:rPr>
          <w:rFonts w:ascii="Calibri" w:hAnsi="Calibri" w:cs="Calibri"/>
          <w:b/>
          <w:bCs/>
          <w:sz w:val="24"/>
          <w:szCs w:val="24"/>
        </w:rPr>
      </w:pPr>
      <w:r w:rsidRPr="004F0C94">
        <w:rPr>
          <w:rFonts w:ascii="Calibri" w:hAnsi="Calibri" w:cs="Calibri"/>
          <w:b/>
          <w:bCs/>
          <w:sz w:val="24"/>
          <w:szCs w:val="24"/>
        </w:rPr>
        <w:t xml:space="preserve">Roken </w:t>
      </w:r>
      <w:r w:rsidR="00554C5E">
        <w:rPr>
          <w:rFonts w:ascii="Calibri" w:hAnsi="Calibri" w:cs="Calibri"/>
          <w:b/>
          <w:bCs/>
          <w:sz w:val="24"/>
          <w:szCs w:val="24"/>
        </w:rPr>
        <w:t xml:space="preserve">en middelengebruik </w:t>
      </w:r>
      <w:r w:rsidRPr="004F0C94">
        <w:rPr>
          <w:rFonts w:ascii="Calibri" w:hAnsi="Calibri" w:cs="Calibri"/>
          <w:b/>
          <w:bCs/>
          <w:sz w:val="24"/>
          <w:szCs w:val="24"/>
        </w:rPr>
        <w:t>in de praktijk is niet toestaan</w:t>
      </w:r>
      <w:r>
        <w:rPr>
          <w:rFonts w:ascii="Calibri" w:hAnsi="Calibri" w:cs="Calibri"/>
          <w:b/>
          <w:bCs/>
          <w:sz w:val="24"/>
          <w:szCs w:val="24"/>
        </w:rPr>
        <w:t>.</w:t>
      </w:r>
    </w:p>
    <w:p w14:paraId="20418BE5" w14:textId="77777777" w:rsidR="00B90CA8" w:rsidRPr="004F0C94" w:rsidRDefault="00B90CA8" w:rsidP="004F0C94">
      <w:pPr>
        <w:pStyle w:val="Lijstalinea"/>
        <w:rPr>
          <w:rFonts w:ascii="Calibri" w:hAnsi="Calibri" w:cs="Calibri"/>
          <w:b/>
          <w:bCs/>
          <w:sz w:val="24"/>
          <w:szCs w:val="24"/>
        </w:rPr>
      </w:pPr>
    </w:p>
    <w:p w14:paraId="2BCCD5EA" w14:textId="74E0ED3C" w:rsidR="004F0C94" w:rsidRDefault="003F0E87" w:rsidP="004F0C94">
      <w:pPr>
        <w:pStyle w:val="Lijstalinea"/>
        <w:numPr>
          <w:ilvl w:val="0"/>
          <w:numId w:val="1"/>
        </w:numPr>
        <w:rPr>
          <w:rFonts w:ascii="Calibri" w:hAnsi="Calibri" w:cs="Calibri"/>
          <w:b/>
          <w:bCs/>
          <w:sz w:val="24"/>
          <w:szCs w:val="24"/>
        </w:rPr>
      </w:pPr>
      <w:r>
        <w:rPr>
          <w:rFonts w:ascii="Calibri" w:hAnsi="Calibri" w:cs="Calibri"/>
          <w:b/>
          <w:bCs/>
          <w:sz w:val="24"/>
          <w:szCs w:val="24"/>
        </w:rPr>
        <w:t>Patiënten</w:t>
      </w:r>
      <w:r w:rsidR="004F0C94">
        <w:rPr>
          <w:rFonts w:ascii="Calibri" w:hAnsi="Calibri" w:cs="Calibri"/>
          <w:b/>
          <w:bCs/>
          <w:sz w:val="24"/>
          <w:szCs w:val="24"/>
        </w:rPr>
        <w:t xml:space="preserve"> worden geacht zelf over hun eigendommen te beschikken. De praktijk is niet aansprakelijk voor schade, verlies of diefstal.</w:t>
      </w:r>
    </w:p>
    <w:p w14:paraId="1D52A74E" w14:textId="77777777" w:rsidR="003F0E87" w:rsidRPr="003F0E87" w:rsidRDefault="003F0E87" w:rsidP="003F0E87">
      <w:pPr>
        <w:pStyle w:val="Lijstalinea"/>
        <w:rPr>
          <w:rFonts w:ascii="Calibri" w:hAnsi="Calibri" w:cs="Calibri"/>
          <w:b/>
          <w:bCs/>
          <w:sz w:val="24"/>
          <w:szCs w:val="24"/>
        </w:rPr>
      </w:pPr>
    </w:p>
    <w:p w14:paraId="5D624089" w14:textId="391C2A27" w:rsidR="003F0E87" w:rsidRPr="003F0E87" w:rsidRDefault="003F0E87" w:rsidP="003F0E87">
      <w:pPr>
        <w:rPr>
          <w:rFonts w:ascii="Calibri" w:hAnsi="Calibri" w:cs="Calibri"/>
          <w:sz w:val="24"/>
          <w:szCs w:val="24"/>
        </w:rPr>
      </w:pPr>
      <w:r w:rsidRPr="003F0E87">
        <w:rPr>
          <w:rFonts w:ascii="Calibri" w:hAnsi="Calibri" w:cs="Calibri"/>
          <w:sz w:val="24"/>
          <w:szCs w:val="24"/>
        </w:rPr>
        <w:lastRenderedPageBreak/>
        <w:t>Alle gebeurtenissen waarbij een medewerker zich beledigd of bedreigd voelt, worden schriftelijk vastgelegd en besproken binnen ons team. Waar nodig worden maatregelen getroffen.</w:t>
      </w:r>
    </w:p>
    <w:p w14:paraId="30E3F112" w14:textId="470839DD" w:rsidR="003F0E87" w:rsidRPr="003F0E87" w:rsidRDefault="003F0E87" w:rsidP="003F0E87">
      <w:pPr>
        <w:rPr>
          <w:rFonts w:ascii="Calibri" w:hAnsi="Calibri" w:cs="Calibri"/>
          <w:sz w:val="24"/>
          <w:szCs w:val="24"/>
        </w:rPr>
      </w:pPr>
      <w:r w:rsidRPr="003F0E87">
        <w:rPr>
          <w:rFonts w:ascii="Calibri" w:hAnsi="Calibri" w:cs="Calibri"/>
          <w:sz w:val="24"/>
          <w:szCs w:val="24"/>
        </w:rPr>
        <w:t>Deze maatregelen kunnen het volgende inhouden:</w:t>
      </w:r>
    </w:p>
    <w:p w14:paraId="2BD3B9A9" w14:textId="01AFBFA5" w:rsidR="003F0E87" w:rsidRPr="003F0E87" w:rsidRDefault="003F0E87" w:rsidP="003F0E87">
      <w:pPr>
        <w:pStyle w:val="Lijstalinea"/>
        <w:numPr>
          <w:ilvl w:val="0"/>
          <w:numId w:val="2"/>
        </w:numPr>
        <w:rPr>
          <w:rFonts w:ascii="Calibri" w:hAnsi="Calibri" w:cs="Calibri"/>
          <w:sz w:val="24"/>
          <w:szCs w:val="24"/>
        </w:rPr>
      </w:pPr>
      <w:r w:rsidRPr="003F0E87">
        <w:rPr>
          <w:rFonts w:ascii="Calibri" w:hAnsi="Calibri" w:cs="Calibri"/>
          <w:sz w:val="24"/>
          <w:szCs w:val="24"/>
        </w:rPr>
        <w:t>De betreffende persoon dient zijn excuses te maken aan de betrokken medewerker</w:t>
      </w:r>
      <w:r w:rsidR="00243AD0">
        <w:rPr>
          <w:rFonts w:ascii="Calibri" w:hAnsi="Calibri" w:cs="Calibri"/>
          <w:sz w:val="24"/>
          <w:szCs w:val="24"/>
        </w:rPr>
        <w:t>.</w:t>
      </w:r>
    </w:p>
    <w:p w14:paraId="1A8A230C" w14:textId="77777777" w:rsidR="00243AD0" w:rsidRDefault="003F0E87" w:rsidP="003F0E87">
      <w:pPr>
        <w:pStyle w:val="Lijstalinea"/>
        <w:numPr>
          <w:ilvl w:val="0"/>
          <w:numId w:val="2"/>
        </w:numPr>
        <w:rPr>
          <w:rFonts w:ascii="Calibri" w:hAnsi="Calibri" w:cs="Calibri"/>
          <w:sz w:val="24"/>
          <w:szCs w:val="24"/>
        </w:rPr>
      </w:pPr>
      <w:r w:rsidRPr="003F0E87">
        <w:rPr>
          <w:rFonts w:ascii="Calibri" w:hAnsi="Calibri" w:cs="Calibri"/>
          <w:sz w:val="24"/>
          <w:szCs w:val="24"/>
        </w:rPr>
        <w:t xml:space="preserve">De betreffende persoon krijgt een ‘gele kaart’. </w:t>
      </w:r>
    </w:p>
    <w:p w14:paraId="5F232793" w14:textId="4E57D4C3" w:rsidR="003F0E87" w:rsidRPr="003F0E87" w:rsidRDefault="003F0E87" w:rsidP="00243AD0">
      <w:pPr>
        <w:pStyle w:val="Lijstalinea"/>
        <w:rPr>
          <w:rFonts w:ascii="Calibri" w:hAnsi="Calibri" w:cs="Calibri"/>
          <w:sz w:val="24"/>
          <w:szCs w:val="24"/>
        </w:rPr>
      </w:pPr>
      <w:r w:rsidRPr="003F0E87">
        <w:rPr>
          <w:rFonts w:ascii="Calibri" w:hAnsi="Calibri" w:cs="Calibri"/>
          <w:sz w:val="24"/>
          <w:szCs w:val="24"/>
        </w:rPr>
        <w:t>Bij twee gele kaarten of bij een zeer ernstig voorval kan besloten worden dat u niet meer welkom bent op de praktijk. In afwachting van het vinden van een andere huisarts wordt dan alleen nog medisch noodzakelijke zorg verleent.</w:t>
      </w:r>
    </w:p>
    <w:p w14:paraId="23977B76" w14:textId="65274AE3" w:rsidR="003F0E87" w:rsidRPr="00243AD0" w:rsidRDefault="003F0E87" w:rsidP="003F0E87">
      <w:pPr>
        <w:pStyle w:val="Lijstalinea"/>
        <w:numPr>
          <w:ilvl w:val="0"/>
          <w:numId w:val="2"/>
        </w:numPr>
        <w:rPr>
          <w:rFonts w:ascii="Calibri" w:hAnsi="Calibri" w:cs="Calibri"/>
          <w:sz w:val="24"/>
          <w:szCs w:val="24"/>
        </w:rPr>
      </w:pPr>
      <w:r w:rsidRPr="003F0E87">
        <w:rPr>
          <w:rFonts w:ascii="Calibri" w:hAnsi="Calibri" w:cs="Calibri"/>
          <w:sz w:val="24"/>
          <w:szCs w:val="24"/>
        </w:rPr>
        <w:t>De politie kan worden ingeschakeld en zo nodig wordt er aangifte gedaan (dit geldt bij iedere vorm van verbale en/of fysieke dreiging, intimidatie of agressie).</w:t>
      </w:r>
    </w:p>
    <w:p w14:paraId="15F28677" w14:textId="77777777" w:rsidR="00243AD0" w:rsidRDefault="00243AD0" w:rsidP="003F0E87">
      <w:pPr>
        <w:rPr>
          <w:rFonts w:ascii="Calibri" w:hAnsi="Calibri" w:cs="Calibri"/>
          <w:sz w:val="24"/>
          <w:szCs w:val="24"/>
        </w:rPr>
      </w:pPr>
    </w:p>
    <w:p w14:paraId="5E9A1BB9" w14:textId="2F70D044" w:rsidR="003F0E87" w:rsidRPr="003F0E87" w:rsidRDefault="003F0E87" w:rsidP="003F0E87">
      <w:pPr>
        <w:rPr>
          <w:rFonts w:ascii="Calibri" w:hAnsi="Calibri" w:cs="Calibri"/>
          <w:sz w:val="24"/>
          <w:szCs w:val="24"/>
        </w:rPr>
      </w:pPr>
      <w:r w:rsidRPr="003F0E87">
        <w:rPr>
          <w:rFonts w:ascii="Calibri" w:hAnsi="Calibri" w:cs="Calibri"/>
          <w:sz w:val="24"/>
          <w:szCs w:val="24"/>
        </w:rPr>
        <w:t>Gelukkig hoeft het meestal niet zo ver te komen. Bent u ontevreden, geeft u dat op een rustige, en respectvolle wijze aan. Dan proberen we er natuurlijk gezamenlijk uit te komen.</w:t>
      </w:r>
    </w:p>
    <w:p w14:paraId="0717A67A" w14:textId="314EB651" w:rsidR="003F0E87" w:rsidRPr="003F0E87" w:rsidRDefault="003F0E87" w:rsidP="003F0E87">
      <w:pPr>
        <w:rPr>
          <w:rFonts w:ascii="Calibri" w:hAnsi="Calibri" w:cs="Calibri"/>
          <w:b/>
          <w:bCs/>
          <w:sz w:val="24"/>
          <w:szCs w:val="24"/>
        </w:rPr>
      </w:pPr>
      <w:r w:rsidRPr="003F0E87">
        <w:rPr>
          <w:rFonts w:ascii="Calibri" w:hAnsi="Calibri" w:cs="Calibri"/>
          <w:sz w:val="24"/>
          <w:szCs w:val="24"/>
        </w:rPr>
        <w:t>Ook kunt u zich richten to</w:t>
      </w:r>
      <w:r>
        <w:rPr>
          <w:rFonts w:ascii="Calibri" w:hAnsi="Calibri" w:cs="Calibri"/>
          <w:sz w:val="24"/>
          <w:szCs w:val="24"/>
        </w:rPr>
        <w:t>t een onafhankelijke klachtenfunctionaris van de SKGE, zie onze website voor verdere informatie</w:t>
      </w:r>
      <w:r>
        <w:rPr>
          <w:rFonts w:ascii="Calibri" w:hAnsi="Calibri" w:cs="Calibri"/>
          <w:b/>
          <w:bCs/>
          <w:sz w:val="24"/>
          <w:szCs w:val="24"/>
        </w:rPr>
        <w:t xml:space="preserve">. </w:t>
      </w:r>
    </w:p>
    <w:p w14:paraId="7725C545" w14:textId="1B7F98D8" w:rsidR="003F0E87" w:rsidRPr="003F0E87" w:rsidRDefault="003F0E87" w:rsidP="003F0E87">
      <w:pPr>
        <w:pStyle w:val="Lijstalinea"/>
        <w:rPr>
          <w:rFonts w:ascii="Calibri" w:hAnsi="Calibri" w:cs="Calibri"/>
          <w:b/>
          <w:bCs/>
          <w:sz w:val="24"/>
          <w:szCs w:val="24"/>
        </w:rPr>
      </w:pPr>
    </w:p>
    <w:sectPr w:rsidR="003F0E87" w:rsidRPr="003F0E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B4A1F"/>
    <w:multiLevelType w:val="hybridMultilevel"/>
    <w:tmpl w:val="048E363C"/>
    <w:lvl w:ilvl="0" w:tplc="8342240A">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38E1D9E"/>
    <w:multiLevelType w:val="hybridMultilevel"/>
    <w:tmpl w:val="2AF0BC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53239502">
    <w:abstractNumId w:val="1"/>
  </w:num>
  <w:num w:numId="2" w16cid:durableId="205144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EBD"/>
    <w:rsid w:val="001F6897"/>
    <w:rsid w:val="00243AD0"/>
    <w:rsid w:val="003B2EBD"/>
    <w:rsid w:val="003D2366"/>
    <w:rsid w:val="003F0E87"/>
    <w:rsid w:val="004F0C94"/>
    <w:rsid w:val="00554C5E"/>
    <w:rsid w:val="007A4D09"/>
    <w:rsid w:val="00804EC5"/>
    <w:rsid w:val="00B1788D"/>
    <w:rsid w:val="00B90CA8"/>
    <w:rsid w:val="00DB5E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53E42"/>
  <w15:chartTrackingRefBased/>
  <w15:docId w15:val="{604D8D58-0F35-497F-94C6-CE70BBB8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2E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B2E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B2EB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B2EB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B2EB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B2E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2E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2E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2E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2EB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B2EB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B2EB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B2EB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B2EB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B2E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2E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2E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2EBD"/>
    <w:rPr>
      <w:rFonts w:eastAsiaTheme="majorEastAsia" w:cstheme="majorBidi"/>
      <w:color w:val="272727" w:themeColor="text1" w:themeTint="D8"/>
    </w:rPr>
  </w:style>
  <w:style w:type="paragraph" w:styleId="Titel">
    <w:name w:val="Title"/>
    <w:basedOn w:val="Standaard"/>
    <w:next w:val="Standaard"/>
    <w:link w:val="TitelChar"/>
    <w:uiPriority w:val="10"/>
    <w:qFormat/>
    <w:rsid w:val="003B2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2E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2E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2E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2E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2EBD"/>
    <w:rPr>
      <w:i/>
      <w:iCs/>
      <w:color w:val="404040" w:themeColor="text1" w:themeTint="BF"/>
    </w:rPr>
  </w:style>
  <w:style w:type="paragraph" w:styleId="Lijstalinea">
    <w:name w:val="List Paragraph"/>
    <w:basedOn w:val="Standaard"/>
    <w:uiPriority w:val="34"/>
    <w:qFormat/>
    <w:rsid w:val="003B2EBD"/>
    <w:pPr>
      <w:ind w:left="720"/>
      <w:contextualSpacing/>
    </w:pPr>
  </w:style>
  <w:style w:type="character" w:styleId="Intensievebenadrukking">
    <w:name w:val="Intense Emphasis"/>
    <w:basedOn w:val="Standaardalinea-lettertype"/>
    <w:uiPriority w:val="21"/>
    <w:qFormat/>
    <w:rsid w:val="003B2EBD"/>
    <w:rPr>
      <w:i/>
      <w:iCs/>
      <w:color w:val="2F5496" w:themeColor="accent1" w:themeShade="BF"/>
    </w:rPr>
  </w:style>
  <w:style w:type="paragraph" w:styleId="Duidelijkcitaat">
    <w:name w:val="Intense Quote"/>
    <w:basedOn w:val="Standaard"/>
    <w:next w:val="Standaard"/>
    <w:link w:val="DuidelijkcitaatChar"/>
    <w:uiPriority w:val="30"/>
    <w:qFormat/>
    <w:rsid w:val="003B2E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B2EBD"/>
    <w:rPr>
      <w:i/>
      <w:iCs/>
      <w:color w:val="2F5496" w:themeColor="accent1" w:themeShade="BF"/>
    </w:rPr>
  </w:style>
  <w:style w:type="character" w:styleId="Intensieveverwijzing">
    <w:name w:val="Intense Reference"/>
    <w:basedOn w:val="Standaardalinea-lettertype"/>
    <w:uiPriority w:val="32"/>
    <w:qFormat/>
    <w:rsid w:val="003B2E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420</Words>
  <Characters>2315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seghers</dc:creator>
  <cp:keywords/>
  <dc:description/>
  <cp:lastModifiedBy>leonard seghers</cp:lastModifiedBy>
  <cp:revision>5</cp:revision>
  <dcterms:created xsi:type="dcterms:W3CDTF">2026-02-12T08:47:00Z</dcterms:created>
  <dcterms:modified xsi:type="dcterms:W3CDTF">2026-02-12T09:44:00Z</dcterms:modified>
</cp:coreProperties>
</file>